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0001450485</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0001959173-26-005309</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3"/>
        <w:gridCol w:w="4042"/>
      </w:tblGrid>
      <w:tr>
        <w:trPr/>
        <w:tc>
          <w:tcPr>
            <w:tcW w:w="6163" w:type="dxa"/>
            <w:tcBorders/>
            <w:vAlign w:val="center"/>
          </w:tcPr>
          <w:p>
            <w:pPr>
              <w:pStyle w:val="TableContents"/>
              <w:bidi w:val="0"/>
              <w:spacing w:before="0" w:after="283"/>
              <w:jc w:val="left"/>
              <w:rPr/>
            </w:pPr>
            <w:r>
              <w:rPr/>
              <w:t>Name of Issuer</w:t>
            </w:r>
          </w:p>
        </w:tc>
        <w:tc>
          <w:tcPr>
            <w:tcW w:w="4042" w:type="dxa"/>
            <w:tcBorders/>
            <w:vAlign w:val="center"/>
          </w:tcPr>
          <w:p>
            <w:pPr>
              <w:pStyle w:val="TableContents"/>
              <w:bidi w:val="0"/>
              <w:spacing w:before="0" w:after="0"/>
              <w:jc w:val="left"/>
              <w:rPr/>
            </w:pPr>
            <w:r>
              <w:rPr/>
              <w:t xml:space="preserve">EyePoint, Inc. </w:t>
            </w:r>
          </w:p>
        </w:tc>
      </w:tr>
      <w:tr>
        <w:trPr/>
        <w:tc>
          <w:tcPr>
            <w:tcW w:w="6163" w:type="dxa"/>
            <w:tcBorders/>
            <w:vAlign w:val="center"/>
          </w:tcPr>
          <w:p>
            <w:pPr>
              <w:pStyle w:val="TableContents"/>
              <w:bidi w:val="0"/>
              <w:spacing w:before="0" w:after="283"/>
              <w:jc w:val="left"/>
              <w:rPr/>
            </w:pPr>
            <w:r>
              <w:rPr/>
              <w:t>SEC File Number</w:t>
            </w:r>
          </w:p>
        </w:tc>
        <w:tc>
          <w:tcPr>
            <w:tcW w:w="4042" w:type="dxa"/>
            <w:tcBorders/>
            <w:vAlign w:val="center"/>
          </w:tcPr>
          <w:p>
            <w:pPr>
              <w:pStyle w:val="TableContents"/>
              <w:bidi w:val="0"/>
              <w:spacing w:before="0" w:after="0"/>
              <w:jc w:val="left"/>
              <w:rPr/>
            </w:pPr>
            <w:r>
              <w:rPr/>
              <w:t>000-51122</w:t>
            </w:r>
          </w:p>
        </w:tc>
      </w:tr>
      <w:tr>
        <w:trPr/>
        <w:tc>
          <w:tcPr>
            <w:tcW w:w="6163" w:type="dxa"/>
            <w:tcBorders/>
            <w:vAlign w:val="center"/>
          </w:tcPr>
          <w:p>
            <w:pPr>
              <w:pStyle w:val="TableContents"/>
              <w:bidi w:val="0"/>
              <w:spacing w:before="0" w:after="283"/>
              <w:jc w:val="left"/>
              <w:rPr/>
            </w:pPr>
            <w:r>
              <w:rPr/>
              <w:t>Address of Issuer</w:t>
            </w:r>
          </w:p>
        </w:tc>
        <w:tc>
          <w:tcPr>
            <w:tcW w:w="4042" w:type="dxa"/>
            <w:tcBorders/>
            <w:vAlign w:val="center"/>
          </w:tcPr>
          <w:p>
            <w:pPr>
              <w:pStyle w:val="TableContents"/>
              <w:bidi w:val="0"/>
              <w:spacing w:before="0" w:after="0"/>
              <w:jc w:val="left"/>
              <w:rPr/>
            </w:pPr>
            <w:r>
              <w:rPr/>
              <w:t>480 PLEASANT STREET</w:t>
              <w:br/>
              <w:t>SUITE C400</w:t>
              <w:br/>
              <w:t>WATERTOWN</w:t>
              <w:br/>
              <w:t xml:space="preserve">MASSACHUSETTS </w:t>
              <w:br/>
              <w:t>02472</w:t>
            </w:r>
          </w:p>
        </w:tc>
      </w:tr>
      <w:tr>
        <w:trPr/>
        <w:tc>
          <w:tcPr>
            <w:tcW w:w="6163" w:type="dxa"/>
            <w:tcBorders/>
            <w:vAlign w:val="center"/>
          </w:tcPr>
          <w:p>
            <w:pPr>
              <w:pStyle w:val="TableContents"/>
              <w:bidi w:val="0"/>
              <w:spacing w:before="0" w:after="283"/>
              <w:jc w:val="left"/>
              <w:rPr/>
            </w:pPr>
            <w:r>
              <w:rPr/>
              <w:t>Phone</w:t>
            </w:r>
          </w:p>
        </w:tc>
        <w:tc>
          <w:tcPr>
            <w:tcW w:w="4042" w:type="dxa"/>
            <w:tcBorders/>
            <w:vAlign w:val="center"/>
          </w:tcPr>
          <w:p>
            <w:pPr>
              <w:pStyle w:val="TableContents"/>
              <w:bidi w:val="0"/>
              <w:spacing w:before="0" w:after="0"/>
              <w:jc w:val="left"/>
              <w:rPr/>
            </w:pPr>
            <w:r>
              <w:rPr/>
              <w:t>617-926-5000</w:t>
            </w:r>
          </w:p>
        </w:tc>
      </w:tr>
      <w:tr>
        <w:trPr/>
        <w:tc>
          <w:tcPr>
            <w:tcW w:w="6163" w:type="dxa"/>
            <w:tcBorders/>
            <w:vAlign w:val="center"/>
          </w:tcPr>
          <w:p>
            <w:pPr>
              <w:pStyle w:val="TableContents"/>
              <w:bidi w:val="0"/>
              <w:spacing w:before="0" w:after="283"/>
              <w:jc w:val="left"/>
              <w:rPr/>
            </w:pPr>
            <w:r>
              <w:rPr/>
              <w:t>Name of Person for Whose Account the Securities are To Be Sold</w:t>
            </w:r>
          </w:p>
        </w:tc>
        <w:tc>
          <w:tcPr>
            <w:tcW w:w="4042" w:type="dxa"/>
            <w:tcBorders/>
            <w:vAlign w:val="center"/>
          </w:tcPr>
          <w:p>
            <w:pPr>
              <w:pStyle w:val="TableContents"/>
              <w:bidi w:val="0"/>
              <w:spacing w:before="0" w:after="0"/>
              <w:jc w:val="left"/>
              <w:rPr/>
            </w:pPr>
            <w:r>
              <w:rPr/>
              <w:t>Lurker Nancy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3" w:type="dxa"/>
            <w:tcBorders/>
            <w:vAlign w:val="center"/>
          </w:tcPr>
          <w:p>
            <w:pPr>
              <w:pStyle w:val="TableContents"/>
              <w:bidi w:val="0"/>
              <w:spacing w:before="0" w:after="283"/>
              <w:jc w:val="left"/>
              <w:rPr/>
            </w:pPr>
            <w:r>
              <w:rPr/>
              <w:t>Relationship to Issuer</w:t>
            </w:r>
          </w:p>
        </w:tc>
        <w:tc>
          <w:tcPr>
            <w:tcW w:w="4042" w:type="dxa"/>
            <w:tcBorders/>
            <w:vAlign w:val="center"/>
          </w:tcPr>
          <w:p>
            <w:pPr>
              <w:pStyle w:val="TableContents"/>
              <w:bidi w:val="0"/>
              <w:spacing w:before="0" w:after="0"/>
              <w:jc w:val="left"/>
              <w:rPr/>
            </w:pPr>
            <w:r>
              <w:rPr/>
              <w:t>Director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98"/>
        <w:gridCol w:w="1162"/>
        <w:gridCol w:w="1370"/>
        <w:gridCol w:w="1546"/>
        <w:gridCol w:w="1563"/>
        <w:gridCol w:w="1402"/>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98"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370"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402"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98" w:type="dxa"/>
            <w:tcBorders/>
            <w:vAlign w:val="center"/>
          </w:tcPr>
          <w:p>
            <w:pPr>
              <w:pStyle w:val="TableContents"/>
              <w:bidi w:val="0"/>
              <w:spacing w:before="0" w:after="0"/>
              <w:jc w:val="left"/>
              <w:rPr/>
            </w:pPr>
            <w:r>
              <w:rPr/>
              <w:t>Fidelity Brokerage Services</w:t>
              <w:br/>
              <w:t>245 SUMMER STREET</w:t>
              <w:br/>
              <w:t>Boston   MA   02110</w:t>
            </w:r>
          </w:p>
        </w:tc>
        <w:tc>
          <w:tcPr>
            <w:tcW w:w="1162" w:type="dxa"/>
            <w:tcBorders/>
            <w:vAlign w:val="center"/>
          </w:tcPr>
          <w:p>
            <w:pPr>
              <w:pStyle w:val="TableContents"/>
              <w:bidi w:val="0"/>
              <w:spacing w:before="0" w:after="283"/>
              <w:jc w:val="left"/>
              <w:rPr/>
            </w:pPr>
            <w:r>
              <w:rPr/>
              <w:t>1235</w:t>
            </w:r>
          </w:p>
        </w:tc>
        <w:tc>
          <w:tcPr>
            <w:tcW w:w="1370" w:type="dxa"/>
            <w:tcBorders/>
            <w:vAlign w:val="center"/>
          </w:tcPr>
          <w:p>
            <w:pPr>
              <w:pStyle w:val="TableContents"/>
              <w:bidi w:val="0"/>
              <w:spacing w:before="0" w:after="283"/>
              <w:jc w:val="left"/>
              <w:rPr/>
            </w:pPr>
            <w:r>
              <w:rPr/>
              <w:t>15820.00</w:t>
            </w:r>
          </w:p>
        </w:tc>
        <w:tc>
          <w:tcPr>
            <w:tcW w:w="1546" w:type="dxa"/>
            <w:tcBorders/>
            <w:vAlign w:val="center"/>
          </w:tcPr>
          <w:p>
            <w:pPr>
              <w:pStyle w:val="TableContents"/>
              <w:bidi w:val="0"/>
              <w:spacing w:before="0" w:after="283"/>
              <w:jc w:val="left"/>
              <w:rPr/>
            </w:pPr>
            <w:r>
              <w:rPr/>
              <w:t>83841298</w:t>
            </w:r>
          </w:p>
        </w:tc>
        <w:tc>
          <w:tcPr>
            <w:tcW w:w="1563" w:type="dxa"/>
            <w:tcBorders/>
            <w:vAlign w:val="center"/>
          </w:tcPr>
          <w:p>
            <w:pPr>
              <w:pStyle w:val="TableContents"/>
              <w:bidi w:val="0"/>
              <w:spacing w:before="0" w:after="283"/>
              <w:jc w:val="left"/>
              <w:rPr/>
            </w:pPr>
            <w:r>
              <w:rPr/>
              <w:t>07/22/2026</w:t>
            </w:r>
          </w:p>
        </w:tc>
        <w:tc>
          <w:tcPr>
            <w:tcW w:w="140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02/21/2022</w:t>
            </w:r>
          </w:p>
        </w:tc>
        <w:tc>
          <w:tcPr>
            <w:tcW w:w="1430" w:type="dxa"/>
            <w:tcBorders/>
            <w:vAlign w:val="center"/>
          </w:tcPr>
          <w:p>
            <w:pPr>
              <w:pStyle w:val="TableContents"/>
              <w:bidi w:val="0"/>
              <w:spacing w:before="0" w:after="283"/>
              <w:jc w:val="left"/>
              <w:rPr/>
            </w:pPr>
            <w:r>
              <w:rPr/>
              <w:t>Stock Options</w:t>
            </w:r>
          </w:p>
        </w:tc>
        <w:tc>
          <w:tcPr>
            <w:tcW w:w="1151" w:type="dxa"/>
            <w:tcBorders/>
            <w:vAlign w:val="center"/>
          </w:tcPr>
          <w:p>
            <w:pPr>
              <w:pStyle w:val="TableContents"/>
              <w:bidi w:val="0"/>
              <w:spacing w:before="0" w:after="283"/>
              <w:jc w:val="left"/>
              <w:rPr/>
            </w:pPr>
            <w:r>
              <w:rPr/>
              <w:t>EYPT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1235</w:t>
            </w:r>
          </w:p>
        </w:tc>
        <w:tc>
          <w:tcPr>
            <w:tcW w:w="1046" w:type="dxa"/>
            <w:tcBorders/>
            <w:vAlign w:val="center"/>
          </w:tcPr>
          <w:p>
            <w:pPr>
              <w:pStyle w:val="TableContents"/>
              <w:bidi w:val="0"/>
              <w:spacing w:before="0" w:after="283"/>
              <w:jc w:val="left"/>
              <w:rPr/>
            </w:pPr>
            <w:r>
              <w:rPr/>
              <w:t>02/21/2022</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190"/>
        <w:gridCol w:w="9015"/>
      </w:tblGrid>
      <w:tr>
        <w:trPr/>
        <w:tc>
          <w:tcPr>
            <w:tcW w:w="1190" w:type="dxa"/>
            <w:tcBorders/>
            <w:vAlign w:val="center"/>
          </w:tcPr>
          <w:p>
            <w:pPr>
              <w:pStyle w:val="TableContents"/>
              <w:bidi w:val="0"/>
              <w:spacing w:before="0" w:after="283"/>
              <w:jc w:val="left"/>
              <w:rPr/>
            </w:pPr>
            <w:r>
              <w:rPr/>
              <w:t>Remarks</w:t>
            </w:r>
          </w:p>
        </w:tc>
        <w:tc>
          <w:tcPr>
            <w:tcW w:w="9015" w:type="dxa"/>
            <w:tcBorders/>
            <w:vAlign w:val="center"/>
          </w:tcPr>
          <w:p>
            <w:pPr>
              <w:pStyle w:val="TableContents"/>
              <w:bidi w:val="0"/>
              <w:spacing w:before="0" w:after="0"/>
              <w:jc w:val="left"/>
              <w:rPr/>
            </w:pPr>
            <w:r>
              <w:rPr/>
              <w:t>Please note we are filing this 2nd amendment to the original filing on 7/21 and the 1st amendment filed on 7/22 as the incorrect number of shares were listed and we are updating Nancy's affiliate relationship to the company from Officer to Director as she is no longer a director as 6/18. Sales may occur from either Nancy Lurker's individual account or the Nancy S Lurker 2020 Irrevocable Trust.</w:t>
            </w:r>
          </w:p>
        </w:tc>
      </w:tr>
      <w:tr>
        <w:trPr/>
        <w:tc>
          <w:tcPr>
            <w:tcW w:w="1190" w:type="dxa"/>
            <w:tcBorders/>
            <w:vAlign w:val="center"/>
          </w:tcPr>
          <w:p>
            <w:pPr>
              <w:pStyle w:val="TableContents"/>
              <w:bidi w:val="0"/>
              <w:spacing w:before="0" w:after="283"/>
              <w:jc w:val="left"/>
              <w:rPr/>
            </w:pPr>
            <w:r>
              <w:rPr/>
              <w:t>Date of Notice</w:t>
            </w:r>
          </w:p>
        </w:tc>
        <w:tc>
          <w:tcPr>
            <w:tcW w:w="9015" w:type="dxa"/>
            <w:tcBorders/>
            <w:vAlign w:val="center"/>
          </w:tcPr>
          <w:p>
            <w:pPr>
              <w:pStyle w:val="TableContents"/>
              <w:bidi w:val="0"/>
              <w:spacing w:before="0" w:after="0"/>
              <w:jc w:val="left"/>
              <w:rPr/>
            </w:pPr>
            <w:r>
              <w:rPr/>
              <w:t>07/22/2026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90" w:type="dxa"/>
            <w:tcBorders/>
            <w:vAlign w:val="center"/>
          </w:tcPr>
          <w:p>
            <w:pPr>
              <w:pStyle w:val="TableContents"/>
              <w:bidi w:val="0"/>
              <w:spacing w:before="0" w:after="283"/>
              <w:jc w:val="left"/>
              <w:rPr/>
            </w:pPr>
            <w:r>
              <w:rPr/>
              <w:t>Signature</w:t>
            </w:r>
          </w:p>
        </w:tc>
        <w:tc>
          <w:tcPr>
            <w:tcW w:w="9015" w:type="dxa"/>
            <w:tcBorders/>
            <w:vAlign w:val="center"/>
          </w:tcPr>
          <w:p>
            <w:pPr>
              <w:pStyle w:val="TableContents"/>
              <w:bidi w:val="0"/>
              <w:spacing w:before="0" w:after="0"/>
              <w:jc w:val="left"/>
              <w:rPr/>
            </w:pPr>
            <w:r>
              <w:rPr/>
              <w:t xml:space="preserve">Jason Coleman as a duly authorized representative of Fidelity Brokerage Services LLC, as attorney-in-fact for Nancy Lurker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657</Words>
  <Characters>3358</Characters>
  <CharactersWithSpaces>3960</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